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A2" w:rsidRPr="00DB5DF8" w:rsidRDefault="003C73A2" w:rsidP="005D183B">
      <w:pPr>
        <w:spacing w:line="240" w:lineRule="auto"/>
        <w:rPr>
          <w:b/>
          <w:sz w:val="36"/>
          <w:szCs w:val="36"/>
        </w:rPr>
      </w:pPr>
    </w:p>
    <w:p w:rsidR="003C73A2" w:rsidRDefault="003C73A2" w:rsidP="005D183B">
      <w:pPr>
        <w:spacing w:line="240" w:lineRule="auto"/>
        <w:rPr>
          <w:b/>
          <w:i/>
          <w:sz w:val="24"/>
          <w:szCs w:val="24"/>
        </w:rPr>
      </w:pPr>
      <w:r w:rsidRPr="003C73A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Pr="003C73A2">
        <w:rPr>
          <w:b/>
          <w:sz w:val="28"/>
          <w:szCs w:val="28"/>
        </w:rPr>
        <w:t xml:space="preserve"> Základní škola a mateřská škola Postřekov,</w:t>
      </w:r>
      <w:r w:rsidRPr="003C73A2">
        <w:rPr>
          <w:b/>
          <w:sz w:val="28"/>
          <w:szCs w:val="28"/>
        </w:rPr>
        <w:tab/>
      </w:r>
      <w:r w:rsidRPr="003C73A2">
        <w:rPr>
          <w:b/>
        </w:rPr>
        <w:tab/>
      </w:r>
      <w:r w:rsidRPr="003C73A2">
        <w:rPr>
          <w:b/>
        </w:rPr>
        <w:tab/>
      </w:r>
      <w:r w:rsidRPr="003C73A2">
        <w:rPr>
          <w:b/>
        </w:rPr>
        <w:tab/>
      </w:r>
      <w:r w:rsidRPr="003C73A2">
        <w:rPr>
          <w:b/>
        </w:rPr>
        <w:tab/>
      </w:r>
      <w:r>
        <w:rPr>
          <w:b/>
        </w:rPr>
        <w:tab/>
      </w:r>
      <w:r w:rsidRPr="003C73A2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     </w:t>
      </w:r>
      <w:r w:rsidRPr="003C73A2">
        <w:rPr>
          <w:b/>
          <w:i/>
          <w:sz w:val="24"/>
          <w:szCs w:val="24"/>
        </w:rPr>
        <w:t>příspěvková organizace</w:t>
      </w:r>
    </w:p>
    <w:p w:rsidR="00F47D0F" w:rsidRDefault="00F47D0F" w:rsidP="00F47D0F">
      <w:pPr>
        <w:spacing w:line="240" w:lineRule="auto"/>
        <w:jc w:val="center"/>
        <w:rPr>
          <w:b/>
          <w:i/>
          <w:sz w:val="24"/>
          <w:szCs w:val="24"/>
        </w:rPr>
      </w:pPr>
    </w:p>
    <w:p w:rsidR="00F47D0F" w:rsidRDefault="00F47D0F" w:rsidP="00F47D0F">
      <w:pPr>
        <w:spacing w:line="240" w:lineRule="auto"/>
        <w:jc w:val="center"/>
        <w:rPr>
          <w:b/>
          <w:i/>
          <w:sz w:val="24"/>
          <w:szCs w:val="24"/>
        </w:rPr>
      </w:pPr>
      <w:r w:rsidRPr="00DB5DF8">
        <w:rPr>
          <w:b/>
          <w:sz w:val="36"/>
          <w:szCs w:val="36"/>
        </w:rPr>
        <w:t>Vnitřní směrnice č.</w:t>
      </w:r>
      <w:r w:rsidR="003301E3">
        <w:rPr>
          <w:b/>
          <w:sz w:val="36"/>
          <w:szCs w:val="36"/>
        </w:rPr>
        <w:t xml:space="preserve"> </w:t>
      </w:r>
      <w:r w:rsidRPr="00DB5DF8">
        <w:rPr>
          <w:b/>
          <w:sz w:val="36"/>
          <w:szCs w:val="36"/>
        </w:rPr>
        <w:t>1</w:t>
      </w:r>
    </w:p>
    <w:p w:rsidR="00F47D0F" w:rsidRDefault="00F47D0F" w:rsidP="005D183B">
      <w:pPr>
        <w:spacing w:line="240" w:lineRule="auto"/>
        <w:rPr>
          <w:b/>
          <w:i/>
          <w:sz w:val="24"/>
          <w:szCs w:val="24"/>
        </w:rPr>
      </w:pPr>
    </w:p>
    <w:p w:rsidR="00F47D0F" w:rsidRDefault="00F47D0F" w:rsidP="005D183B">
      <w:pPr>
        <w:spacing w:line="240" w:lineRule="auto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9"/>
        <w:gridCol w:w="5203"/>
      </w:tblGrid>
      <w:tr w:rsidR="00726315" w:rsidTr="00726315">
        <w:trPr>
          <w:cantSplit/>
          <w:trHeight w:val="326"/>
        </w:trPr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15" w:rsidRDefault="00726315" w:rsidP="007C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Škola: </w:t>
            </w:r>
            <w:r w:rsidRPr="00726315">
              <w:rPr>
                <w:b/>
                <w:sz w:val="24"/>
                <w:szCs w:val="24"/>
              </w:rPr>
              <w:t>Základn</w:t>
            </w:r>
            <w:r w:rsidR="007C73F1">
              <w:rPr>
                <w:b/>
                <w:sz w:val="24"/>
                <w:szCs w:val="24"/>
              </w:rPr>
              <w:t>í</w:t>
            </w:r>
            <w:r w:rsidRPr="00726315">
              <w:rPr>
                <w:b/>
                <w:sz w:val="24"/>
                <w:szCs w:val="24"/>
              </w:rPr>
              <w:t xml:space="preserve"> </w:t>
            </w:r>
            <w:r w:rsidR="008A1652">
              <w:rPr>
                <w:b/>
                <w:sz w:val="24"/>
                <w:szCs w:val="24"/>
              </w:rPr>
              <w:t xml:space="preserve">škola </w:t>
            </w:r>
            <w:r w:rsidRPr="00726315">
              <w:rPr>
                <w:b/>
                <w:sz w:val="24"/>
                <w:szCs w:val="24"/>
              </w:rPr>
              <w:t>a mateřská škola Postřekov, příspěvková organizace</w:t>
            </w:r>
          </w:p>
        </w:tc>
      </w:tr>
      <w:tr w:rsidR="00726315" w:rsidTr="00726315">
        <w:trPr>
          <w:cantSplit/>
          <w:trHeight w:val="326"/>
        </w:trPr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15" w:rsidRPr="00726315" w:rsidRDefault="00726315">
            <w:pPr>
              <w:rPr>
                <w:sz w:val="24"/>
                <w:szCs w:val="24"/>
              </w:rPr>
            </w:pPr>
            <w:r w:rsidRPr="00726315">
              <w:rPr>
                <w:b/>
                <w:sz w:val="24"/>
                <w:szCs w:val="24"/>
              </w:rPr>
              <w:t>Pokyn ke stanovení úplaty</w:t>
            </w:r>
            <w:r w:rsidR="007B41F3">
              <w:rPr>
                <w:b/>
                <w:sz w:val="24"/>
                <w:szCs w:val="24"/>
              </w:rPr>
              <w:t xml:space="preserve"> za předškolní vzdělávání</w:t>
            </w:r>
          </w:p>
        </w:tc>
      </w:tr>
      <w:tr w:rsidR="00726315" w:rsidTr="00E30467">
        <w:trPr>
          <w:trHeight w:val="63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15" w:rsidRDefault="0072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Č.j.: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15" w:rsidRDefault="00726315" w:rsidP="00330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Účinnost od: </w:t>
            </w:r>
            <w:r w:rsidR="00CE10C0">
              <w:rPr>
                <w:b/>
                <w:sz w:val="24"/>
                <w:szCs w:val="24"/>
              </w:rPr>
              <w:t>1</w:t>
            </w:r>
            <w:r w:rsidRPr="00726315">
              <w:rPr>
                <w:b/>
                <w:sz w:val="24"/>
                <w:szCs w:val="24"/>
              </w:rPr>
              <w:t>.9.201</w:t>
            </w:r>
            <w:r w:rsidR="00AA349B">
              <w:rPr>
                <w:b/>
                <w:sz w:val="24"/>
                <w:szCs w:val="24"/>
              </w:rPr>
              <w:t>9</w:t>
            </w:r>
          </w:p>
        </w:tc>
      </w:tr>
      <w:tr w:rsidR="00726315" w:rsidTr="00726315">
        <w:trPr>
          <w:trHeight w:val="32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15" w:rsidRDefault="0072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Spisový znak: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15" w:rsidRDefault="00726315" w:rsidP="00F47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Skartační znak: </w:t>
            </w:r>
            <w:r w:rsidR="003301E3">
              <w:rPr>
                <w:sz w:val="20"/>
                <w:szCs w:val="20"/>
              </w:rPr>
              <w:t>V 5</w:t>
            </w:r>
          </w:p>
        </w:tc>
      </w:tr>
      <w:tr w:rsidR="00726315" w:rsidTr="00726315">
        <w:trPr>
          <w:cantSplit/>
          <w:trHeight w:val="326"/>
        </w:trPr>
        <w:tc>
          <w:tcPr>
            <w:tcW w:w="10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315" w:rsidRDefault="0072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Změny:</w:t>
            </w:r>
            <w:r w:rsidR="007C73F1">
              <w:rPr>
                <w:sz w:val="20"/>
                <w:szCs w:val="20"/>
              </w:rPr>
              <w:t xml:space="preserve"> </w:t>
            </w:r>
            <w:r w:rsidR="00A13B9A">
              <w:rPr>
                <w:sz w:val="20"/>
                <w:szCs w:val="20"/>
              </w:rPr>
              <w:t>Příloha č. 1. s účinností od 1.10.2019</w:t>
            </w:r>
          </w:p>
          <w:p w:rsidR="004B3BD9" w:rsidRDefault="004B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Příloha č. 2. s účinností od 1.9.2020</w:t>
            </w:r>
          </w:p>
        </w:tc>
      </w:tr>
    </w:tbl>
    <w:p w:rsidR="00726315" w:rsidRPr="003C73A2" w:rsidRDefault="00726315" w:rsidP="005D183B">
      <w:pPr>
        <w:spacing w:line="240" w:lineRule="auto"/>
        <w:rPr>
          <w:b/>
        </w:rPr>
      </w:pPr>
    </w:p>
    <w:p w:rsidR="008B18C5" w:rsidRDefault="008B18C5" w:rsidP="005D183B">
      <w:pPr>
        <w:spacing w:line="240" w:lineRule="auto"/>
        <w:jc w:val="center"/>
      </w:pPr>
    </w:p>
    <w:p w:rsidR="008B18C5" w:rsidRDefault="008B18C5" w:rsidP="005D183B">
      <w:pPr>
        <w:spacing w:line="240" w:lineRule="auto"/>
        <w:jc w:val="center"/>
      </w:pPr>
    </w:p>
    <w:p w:rsidR="003C73A2" w:rsidRPr="003C73A2" w:rsidRDefault="003C73A2" w:rsidP="005D183B">
      <w:pPr>
        <w:spacing w:line="240" w:lineRule="auto"/>
        <w:jc w:val="center"/>
        <w:rPr>
          <w:b/>
          <w:sz w:val="32"/>
          <w:szCs w:val="32"/>
        </w:rPr>
      </w:pPr>
      <w:r w:rsidRPr="003C73A2">
        <w:rPr>
          <w:b/>
          <w:sz w:val="32"/>
          <w:szCs w:val="32"/>
        </w:rPr>
        <w:t>Pokyn ředitele mateřské školy ke stanovení úplaty za předškolní vzdělávání</w:t>
      </w:r>
    </w:p>
    <w:p w:rsidR="003C73A2" w:rsidRDefault="003C73A2" w:rsidP="005D183B">
      <w:pPr>
        <w:spacing w:line="240" w:lineRule="auto"/>
      </w:pPr>
    </w:p>
    <w:p w:rsidR="003C73A2" w:rsidRDefault="003C73A2" w:rsidP="005D183B">
      <w:pPr>
        <w:spacing w:line="240" w:lineRule="auto"/>
        <w:rPr>
          <w:b/>
          <w:sz w:val="24"/>
          <w:szCs w:val="24"/>
        </w:rPr>
      </w:pPr>
    </w:p>
    <w:p w:rsidR="003C73A2" w:rsidRDefault="003C73A2" w:rsidP="005D18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</w:p>
    <w:p w:rsidR="003C73A2" w:rsidRDefault="003C73A2" w:rsidP="005D183B">
      <w:pPr>
        <w:spacing w:line="240" w:lineRule="auto"/>
        <w:rPr>
          <w:b/>
          <w:sz w:val="24"/>
          <w:szCs w:val="24"/>
        </w:rPr>
      </w:pPr>
      <w:r>
        <w:t>Čl. I Úvodní ustanovení</w:t>
      </w:r>
    </w:p>
    <w:p w:rsidR="003C73A2" w:rsidRPr="003C73A2" w:rsidRDefault="003C73A2" w:rsidP="005D183B">
      <w:pPr>
        <w:spacing w:line="240" w:lineRule="auto"/>
        <w:rPr>
          <w:b/>
          <w:sz w:val="24"/>
          <w:szCs w:val="24"/>
        </w:rPr>
      </w:pPr>
      <w:r>
        <w:t>Čl. II Výše úplaty</w:t>
      </w:r>
    </w:p>
    <w:p w:rsidR="003C73A2" w:rsidRDefault="003C73A2" w:rsidP="005D183B">
      <w:pPr>
        <w:spacing w:line="240" w:lineRule="auto"/>
      </w:pPr>
      <w:r>
        <w:t>Čl. III Snížení úplaty</w:t>
      </w:r>
    </w:p>
    <w:p w:rsidR="003C73A2" w:rsidRDefault="003C73A2" w:rsidP="005D183B">
      <w:pPr>
        <w:spacing w:line="240" w:lineRule="auto"/>
      </w:pPr>
      <w:r>
        <w:t>Čl. IV Splatnost úplaty</w:t>
      </w:r>
    </w:p>
    <w:p w:rsidR="003C73A2" w:rsidRDefault="003C73A2" w:rsidP="005D183B">
      <w:pPr>
        <w:spacing w:line="240" w:lineRule="auto"/>
      </w:pPr>
      <w:r>
        <w:t>Čl. V Osvobození od placení úplaty</w:t>
      </w:r>
    </w:p>
    <w:p w:rsidR="003C73A2" w:rsidRDefault="003C73A2" w:rsidP="005D183B">
      <w:pPr>
        <w:spacing w:line="240" w:lineRule="auto"/>
      </w:pPr>
      <w:r>
        <w:t>Čl. VI Závěrečná ustanovení</w:t>
      </w:r>
    </w:p>
    <w:p w:rsidR="008323A0" w:rsidRPr="008243C9" w:rsidRDefault="008323A0" w:rsidP="005D183B">
      <w:pPr>
        <w:spacing w:line="240" w:lineRule="auto"/>
        <w:rPr>
          <w:b/>
          <w:sz w:val="24"/>
          <w:szCs w:val="24"/>
        </w:rPr>
      </w:pPr>
    </w:p>
    <w:p w:rsidR="003C73A2" w:rsidRPr="008243C9" w:rsidRDefault="003C73A2" w:rsidP="005D183B">
      <w:pPr>
        <w:spacing w:line="240" w:lineRule="auto"/>
        <w:rPr>
          <w:b/>
          <w:sz w:val="24"/>
          <w:szCs w:val="24"/>
        </w:rPr>
      </w:pPr>
      <w:r w:rsidRPr="008243C9">
        <w:rPr>
          <w:b/>
          <w:sz w:val="24"/>
          <w:szCs w:val="24"/>
        </w:rPr>
        <w:lastRenderedPageBreak/>
        <w:t>Čl. I</w:t>
      </w:r>
    </w:p>
    <w:p w:rsidR="003C73A2" w:rsidRDefault="003C73A2" w:rsidP="005D183B">
      <w:pPr>
        <w:spacing w:line="240" w:lineRule="auto"/>
        <w:rPr>
          <w:b/>
          <w:sz w:val="24"/>
          <w:szCs w:val="24"/>
        </w:rPr>
      </w:pPr>
      <w:r w:rsidRPr="008243C9">
        <w:rPr>
          <w:b/>
          <w:sz w:val="24"/>
          <w:szCs w:val="24"/>
        </w:rPr>
        <w:t>Úvodní ustanovení</w:t>
      </w:r>
    </w:p>
    <w:p w:rsidR="008323A0" w:rsidRPr="008323A0" w:rsidRDefault="008323A0" w:rsidP="008323A0">
      <w:pPr>
        <w:pStyle w:val="Bezmezer"/>
        <w:rPr>
          <w:rFonts w:asciiTheme="minorHAnsi" w:hAnsiTheme="minorHAnsi" w:cstheme="minorHAnsi"/>
        </w:rPr>
      </w:pPr>
      <w:r w:rsidRPr="008323A0">
        <w:rPr>
          <w:rFonts w:asciiTheme="minorHAnsi" w:hAnsiTheme="minorHAnsi" w:cstheme="minorHAnsi"/>
        </w:rPr>
        <w:t xml:space="preserve">V souladu s </w:t>
      </w:r>
      <w:r w:rsidRPr="008323A0">
        <w:rPr>
          <w:rFonts w:asciiTheme="minorHAnsi" w:hAnsiTheme="minorHAnsi" w:cstheme="minorHAnsi"/>
          <w:w w:val="118"/>
        </w:rPr>
        <w:t xml:space="preserve">§ </w:t>
      </w:r>
      <w:r w:rsidRPr="008323A0">
        <w:rPr>
          <w:rFonts w:asciiTheme="minorHAnsi" w:hAnsiTheme="minorHAnsi" w:cstheme="minorHAnsi"/>
        </w:rPr>
        <w:t xml:space="preserve">123 odst. 2 a 3 zákona č. 561/2004 Sb., o předškolním, základním, středním, vyšším odborném a jiném vzdělávání (školský zákon) lze požadovat úplatu za vzdělávání, které neposkytuje stupeň vzdělávání a za školské služby, která je příjmem právnické osoby vykonávající činnost dané školy nebo školského zařízení. Jedná se o následující úplaty: </w:t>
      </w:r>
    </w:p>
    <w:p w:rsidR="008323A0" w:rsidRPr="008323A0" w:rsidRDefault="008323A0" w:rsidP="008323A0">
      <w:pPr>
        <w:pStyle w:val="Bezmezer"/>
        <w:rPr>
          <w:rFonts w:asciiTheme="minorHAnsi" w:hAnsiTheme="minorHAnsi" w:cstheme="minorHAnsi"/>
        </w:rPr>
      </w:pPr>
      <w:r w:rsidRPr="008323A0">
        <w:rPr>
          <w:rFonts w:asciiTheme="minorHAnsi" w:hAnsiTheme="minorHAnsi" w:cstheme="minorHAnsi"/>
        </w:rPr>
        <w:t xml:space="preserve">- za předškolní vzdělávání </w:t>
      </w:r>
    </w:p>
    <w:p w:rsidR="008323A0" w:rsidRPr="008323A0" w:rsidRDefault="008323A0" w:rsidP="008323A0">
      <w:pPr>
        <w:pStyle w:val="Bezmezer"/>
        <w:rPr>
          <w:rFonts w:asciiTheme="minorHAnsi" w:hAnsiTheme="minorHAnsi" w:cstheme="minorHAnsi"/>
        </w:rPr>
      </w:pPr>
      <w:r w:rsidRPr="008323A0">
        <w:rPr>
          <w:rFonts w:asciiTheme="minorHAnsi" w:hAnsiTheme="minorHAnsi" w:cstheme="minorHAnsi"/>
        </w:rPr>
        <w:t xml:space="preserve">- za vzdělávání v základní umělecké škole </w:t>
      </w:r>
      <w:r w:rsidRPr="008323A0">
        <w:rPr>
          <w:rFonts w:asciiTheme="minorHAnsi" w:hAnsiTheme="minorHAnsi" w:cstheme="minorHAnsi"/>
        </w:rPr>
        <w:br/>
        <w:t xml:space="preserve">- za zájmové vzdělávání v: </w:t>
      </w:r>
    </w:p>
    <w:p w:rsidR="008323A0" w:rsidRPr="008323A0" w:rsidRDefault="008323A0" w:rsidP="008323A0">
      <w:pPr>
        <w:pStyle w:val="Bezmezer"/>
        <w:rPr>
          <w:rFonts w:asciiTheme="minorHAnsi" w:hAnsiTheme="minorHAnsi" w:cstheme="minorHAnsi"/>
        </w:rPr>
      </w:pPr>
      <w:r w:rsidRPr="008323A0">
        <w:rPr>
          <w:rFonts w:asciiTheme="minorHAnsi" w:hAnsiTheme="minorHAnsi" w:cstheme="minorHAnsi"/>
        </w:rPr>
        <w:t xml:space="preserve">- domu dětí a mládeže (DDM) </w:t>
      </w:r>
    </w:p>
    <w:p w:rsidR="008323A0" w:rsidRPr="008323A0" w:rsidRDefault="008323A0" w:rsidP="008323A0">
      <w:pPr>
        <w:pStyle w:val="Bezmezer"/>
        <w:rPr>
          <w:rFonts w:asciiTheme="minorHAnsi" w:hAnsiTheme="minorHAnsi" w:cstheme="minorHAnsi"/>
        </w:rPr>
      </w:pPr>
      <w:r w:rsidRPr="008323A0">
        <w:rPr>
          <w:rFonts w:asciiTheme="minorHAnsi" w:hAnsiTheme="minorHAnsi" w:cstheme="minorHAnsi"/>
        </w:rPr>
        <w:t xml:space="preserve">- školní družině (ŠD) </w:t>
      </w:r>
    </w:p>
    <w:p w:rsidR="008323A0" w:rsidRPr="008323A0" w:rsidRDefault="008323A0" w:rsidP="008323A0">
      <w:pPr>
        <w:pStyle w:val="Bezmezer"/>
        <w:rPr>
          <w:rFonts w:asciiTheme="minorHAnsi" w:hAnsiTheme="minorHAnsi" w:cstheme="minorHAnsi"/>
        </w:rPr>
      </w:pPr>
      <w:r w:rsidRPr="008323A0">
        <w:rPr>
          <w:rFonts w:asciiTheme="minorHAnsi" w:hAnsiTheme="minorHAnsi" w:cstheme="minorHAnsi"/>
        </w:rPr>
        <w:t>- školním klubu (ŠK)</w:t>
      </w:r>
    </w:p>
    <w:p w:rsidR="008323A0" w:rsidRPr="008243C9" w:rsidRDefault="008323A0" w:rsidP="008323A0">
      <w:pPr>
        <w:spacing w:line="240" w:lineRule="auto"/>
        <w:rPr>
          <w:b/>
          <w:sz w:val="24"/>
          <w:szCs w:val="24"/>
        </w:rPr>
      </w:pPr>
      <w:r w:rsidRPr="008323A0">
        <w:rPr>
          <w:rFonts w:cstheme="minorHAnsi"/>
        </w:rPr>
        <w:t>- za školní stravování</w:t>
      </w:r>
    </w:p>
    <w:p w:rsidR="003C73A2" w:rsidRDefault="003C73A2" w:rsidP="005D183B">
      <w:pPr>
        <w:spacing w:line="240" w:lineRule="auto"/>
      </w:pPr>
      <w:r>
        <w:t xml:space="preserve">Tento pokyn stanoví úplatu za předškolní vzdělávání, (dále jen „úplata“), kterou hradí rodiče nebo jiní zákonní zástupci dítěte mateřské škole. </w:t>
      </w:r>
    </w:p>
    <w:p w:rsidR="003C73A2" w:rsidRPr="003C73A2" w:rsidRDefault="003C73A2" w:rsidP="005D183B">
      <w:pPr>
        <w:spacing w:line="240" w:lineRule="auto"/>
        <w:rPr>
          <w:b/>
          <w:sz w:val="24"/>
          <w:szCs w:val="24"/>
        </w:rPr>
      </w:pPr>
      <w:r w:rsidRPr="003C73A2">
        <w:rPr>
          <w:b/>
          <w:sz w:val="24"/>
          <w:szCs w:val="24"/>
        </w:rPr>
        <w:t>Čl. II</w:t>
      </w:r>
    </w:p>
    <w:p w:rsidR="003C73A2" w:rsidRPr="003C73A2" w:rsidRDefault="003C73A2" w:rsidP="005D183B">
      <w:pPr>
        <w:spacing w:line="240" w:lineRule="auto"/>
        <w:rPr>
          <w:b/>
          <w:sz w:val="24"/>
          <w:szCs w:val="24"/>
        </w:rPr>
      </w:pPr>
      <w:r w:rsidRPr="003C73A2">
        <w:rPr>
          <w:b/>
          <w:sz w:val="24"/>
          <w:szCs w:val="24"/>
        </w:rPr>
        <w:t>Výše úplaty</w:t>
      </w:r>
    </w:p>
    <w:p w:rsidR="003C73A2" w:rsidRDefault="003C73A2" w:rsidP="005D183B">
      <w:pPr>
        <w:spacing w:line="240" w:lineRule="auto"/>
      </w:pPr>
      <w:r>
        <w:t>Výši úplaty stanoví ředitel mateřské školy vždy na období školního roku a zveřejní ji na informační tabuli mateřské školy nejpozději do 30. června předcházejícího školního roku. V případě přijetí dítěte k předškolnímu vzdělávání v průběhu školního roku oznámí ředitel mateřské školy stanovenou výši úplaty zákonnému zástupci při přijetí dítěte.</w:t>
      </w:r>
    </w:p>
    <w:p w:rsidR="003C73A2" w:rsidRPr="00421B6B" w:rsidRDefault="003C73A2" w:rsidP="00421B6B">
      <w:pPr>
        <w:spacing w:line="240" w:lineRule="auto"/>
      </w:pPr>
      <w:r>
        <w:t>Měsíční výše úplaty nesmí přesáhnout 50 % skutečných průměrných měsíčních neinvestičních nákladů, které připadají na předškolní vzdělávání dítěte v mateřské škole</w:t>
      </w:r>
      <w:r w:rsidR="00421B6B">
        <w:t>.</w:t>
      </w:r>
    </w:p>
    <w:p w:rsidR="003C73A2" w:rsidRPr="003C73A2" w:rsidRDefault="003C73A2" w:rsidP="005D183B">
      <w:pPr>
        <w:spacing w:line="240" w:lineRule="auto"/>
        <w:rPr>
          <w:b/>
          <w:sz w:val="24"/>
          <w:szCs w:val="24"/>
        </w:rPr>
      </w:pPr>
      <w:r w:rsidRPr="003C73A2">
        <w:rPr>
          <w:b/>
          <w:sz w:val="24"/>
          <w:szCs w:val="24"/>
        </w:rPr>
        <w:t xml:space="preserve">Čl. III </w:t>
      </w:r>
    </w:p>
    <w:p w:rsidR="003C73A2" w:rsidRPr="00CE4363" w:rsidRDefault="003C73A2" w:rsidP="005D183B">
      <w:pPr>
        <w:spacing w:line="240" w:lineRule="auto"/>
        <w:rPr>
          <w:b/>
          <w:color w:val="000000" w:themeColor="text1"/>
          <w:sz w:val="24"/>
          <w:szCs w:val="24"/>
        </w:rPr>
      </w:pPr>
      <w:r w:rsidRPr="00CE4363">
        <w:rPr>
          <w:b/>
          <w:color w:val="000000" w:themeColor="text1"/>
          <w:sz w:val="24"/>
          <w:szCs w:val="24"/>
        </w:rPr>
        <w:t>Snížení úplaty</w:t>
      </w:r>
    </w:p>
    <w:p w:rsidR="003C73A2" w:rsidRPr="00CE4363" w:rsidRDefault="003C73A2" w:rsidP="005D183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Snížení úplaty se řídí § 6 odst. 3, 4, 5, 6 vyhlášky č. 14/2005 Sb. O snížení úplaty mohou žádat zákonní zástupci dítěte v těchto případech:</w:t>
      </w:r>
    </w:p>
    <w:p w:rsidR="003C73A2" w:rsidRPr="00CE4363" w:rsidRDefault="003C73A2" w:rsidP="005D183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 xml:space="preserve">a) Dítě, jemuž je docházka do mateřské školy omezena rodičem dítěte z důvodu pobírání rodičovského příspěvku. Výše úplaty odpovídá nejvýše 2/3 výše úplaty stanovené pro celodenní provoz (odst. 3 vyhlášky). Snížená úplata je stanovena na částku </w:t>
      </w:r>
      <w:r w:rsidR="008243C9" w:rsidRPr="00CE4363">
        <w:rPr>
          <w:color w:val="000000" w:themeColor="text1"/>
        </w:rPr>
        <w:t>200</w:t>
      </w:r>
      <w:r w:rsidRPr="00CE4363">
        <w:rPr>
          <w:color w:val="000000" w:themeColor="text1"/>
        </w:rPr>
        <w:t xml:space="preserve"> Kč</w:t>
      </w:r>
    </w:p>
    <w:p w:rsidR="003C73A2" w:rsidRPr="00CE4363" w:rsidRDefault="003C73A2" w:rsidP="005D183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b) Dítě, které se v souladu s § 34 odst. 9 školského zákona nezapočítává do počtu dětí v mateřské škole pro účely posouzení souladu s odst. 1 (odst. 4). Výše úplaty odpovídá nejvýše 2/3 výše úplaty stanovené pro příslušný provoz.  Snížená úplata je stanovena na částku 200 Kč</w:t>
      </w:r>
    </w:p>
    <w:p w:rsidR="003C73A2" w:rsidRPr="00CE4363" w:rsidRDefault="003C73A2" w:rsidP="005D183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 xml:space="preserve">c) Pro kalendářní měsíc, v němž bude provoz MŠ omezen nebo přerušen podle § 3 po dobu delší než 5 vyučovacích dnů (odst. 5) se stanoví výše úplaty, která nepřesáhne poměrnou část výše úplaty stanovené podle odst. 1 až 3 odpovídající rozsahu omezení nebo přerušení provozu MŠ. Snížená úplata je stanovena </w:t>
      </w:r>
      <w:r w:rsidR="00AC1A37">
        <w:rPr>
          <w:color w:val="000000" w:themeColor="text1"/>
        </w:rPr>
        <w:t>na ½ částky měsíční úplaty.</w:t>
      </w:r>
    </w:p>
    <w:p w:rsidR="003C73A2" w:rsidRPr="00CE4363" w:rsidRDefault="003C73A2" w:rsidP="005D183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O výši snížení úplaty informuje ředitel školy prostřednictvím informační tabule.</w:t>
      </w:r>
    </w:p>
    <w:p w:rsidR="00F47D0F" w:rsidRDefault="00F47D0F" w:rsidP="005D183B">
      <w:pPr>
        <w:spacing w:line="240" w:lineRule="auto"/>
      </w:pPr>
    </w:p>
    <w:p w:rsidR="003C73A2" w:rsidRPr="003C73A2" w:rsidRDefault="003C73A2" w:rsidP="005D183B">
      <w:pPr>
        <w:spacing w:line="240" w:lineRule="auto"/>
        <w:rPr>
          <w:b/>
          <w:sz w:val="24"/>
          <w:szCs w:val="24"/>
        </w:rPr>
      </w:pPr>
      <w:r w:rsidRPr="003C73A2">
        <w:rPr>
          <w:b/>
          <w:sz w:val="24"/>
          <w:szCs w:val="24"/>
        </w:rPr>
        <w:lastRenderedPageBreak/>
        <w:t>Čl. IV</w:t>
      </w:r>
    </w:p>
    <w:p w:rsidR="003C73A2" w:rsidRPr="007B41F3" w:rsidRDefault="003C73A2" w:rsidP="005D183B">
      <w:pPr>
        <w:spacing w:line="240" w:lineRule="auto"/>
        <w:rPr>
          <w:b/>
          <w:sz w:val="24"/>
          <w:szCs w:val="24"/>
        </w:rPr>
      </w:pPr>
      <w:r w:rsidRPr="003C73A2">
        <w:rPr>
          <w:b/>
          <w:sz w:val="24"/>
          <w:szCs w:val="24"/>
        </w:rPr>
        <w:t>Splatnost úplaty</w:t>
      </w:r>
    </w:p>
    <w:p w:rsidR="003C73A2" w:rsidRDefault="003C73A2" w:rsidP="005D183B">
      <w:pPr>
        <w:spacing w:line="240" w:lineRule="auto"/>
      </w:pPr>
      <w:r>
        <w:t xml:space="preserve">Splatnost úplaty se řídí § 6 odst. 7 vyhlášky č. 14/2005 Sb. Úplata za kalendářní měsíc je splatná do </w:t>
      </w:r>
      <w:r w:rsidR="005D183B">
        <w:t xml:space="preserve">20 </w:t>
      </w:r>
      <w:r>
        <w:t xml:space="preserve">dne příslušného kalendářního měsíce, pokud ředitel mateřské školy nedohodne se zákonným zástupcem dítěte jinou splatnost. Jestliže zákonný zástupce opakovaně neuhradí úplatu za vzdělávání, může </w:t>
      </w:r>
      <w:proofErr w:type="gramStart"/>
      <w:r>
        <w:t>ředitel</w:t>
      </w:r>
      <w:r w:rsidR="005D183B">
        <w:t xml:space="preserve"> </w:t>
      </w:r>
      <w:r>
        <w:t xml:space="preserve"> školy</w:t>
      </w:r>
      <w:proofErr w:type="gramEnd"/>
      <w:r>
        <w:t xml:space="preserve"> rozhodnout o ukončení předškolního vzdělávání dle § 35 odst. 1d zákona č. 561/2004 Sb., školský zákon.</w:t>
      </w:r>
    </w:p>
    <w:p w:rsidR="003C73A2" w:rsidRPr="005D183B" w:rsidRDefault="003C73A2" w:rsidP="005D183B">
      <w:pPr>
        <w:spacing w:line="240" w:lineRule="auto"/>
        <w:rPr>
          <w:b/>
          <w:sz w:val="24"/>
          <w:szCs w:val="24"/>
        </w:rPr>
      </w:pPr>
      <w:r w:rsidRPr="005D183B">
        <w:rPr>
          <w:b/>
          <w:sz w:val="24"/>
          <w:szCs w:val="24"/>
        </w:rPr>
        <w:t>Čl. V</w:t>
      </w:r>
    </w:p>
    <w:p w:rsidR="003C73A2" w:rsidRPr="007B41F3" w:rsidRDefault="003C73A2" w:rsidP="005D183B">
      <w:pPr>
        <w:spacing w:line="240" w:lineRule="auto"/>
        <w:rPr>
          <w:b/>
          <w:sz w:val="24"/>
          <w:szCs w:val="24"/>
        </w:rPr>
      </w:pPr>
      <w:r w:rsidRPr="005D183B">
        <w:rPr>
          <w:b/>
          <w:sz w:val="24"/>
          <w:szCs w:val="24"/>
        </w:rPr>
        <w:t>Osvobození od placení úplaty</w:t>
      </w:r>
    </w:p>
    <w:p w:rsidR="003C73A2" w:rsidRDefault="003C73A2" w:rsidP="005D183B">
      <w:pPr>
        <w:spacing w:line="240" w:lineRule="auto"/>
      </w:pPr>
      <w:r>
        <w:t xml:space="preserve">Osvobozen od úplaty se řídí §6 odst. 6 vyhlášky č. 14/2005 Sb. Osvobozen od úplaty je: </w:t>
      </w:r>
    </w:p>
    <w:p w:rsidR="003C73A2" w:rsidRDefault="003C73A2" w:rsidP="005D183B">
      <w:pPr>
        <w:spacing w:line="240" w:lineRule="auto"/>
      </w:pPr>
      <w:r>
        <w:t>a) účastník nebo jeho zákonný zástupce je příjemcem opakujících se dávek pomoci v hmotné nouzi podle zákona o pomoci v hmotné nouzi (§ 4 odst. 2 zákona č. 111/2006 Sb., o pomoci v hmotné nouzi),</w:t>
      </w:r>
    </w:p>
    <w:p w:rsidR="003C73A2" w:rsidRDefault="003C73A2" w:rsidP="005D183B">
      <w:pPr>
        <w:spacing w:line="240" w:lineRule="auto"/>
      </w:pPr>
      <w: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3C73A2" w:rsidRDefault="003C73A2" w:rsidP="005D183B">
      <w:pPr>
        <w:spacing w:line="240" w:lineRule="auto"/>
      </w:pPr>
      <w:r>
        <w:t>c) účastník svěřený do pěstounské péče má nárok na příspěvek na úhradu potřeb dítěte podle zákona 401/2012 Sb., kterým se mění zákon o sociálně právní ochraně dětí (§ 47 zákona č. 401/2012 Sb.).</w:t>
      </w:r>
    </w:p>
    <w:p w:rsidR="003C73A2" w:rsidRDefault="003C73A2" w:rsidP="005D183B">
      <w:pPr>
        <w:spacing w:line="240" w:lineRule="auto"/>
      </w:pPr>
      <w:r>
        <w:t>e) vzdělávání dětí v posledním ročníku mateřské školy, nejvýše ale po dobu 12 měsíců. Toto omezení bez</w:t>
      </w:r>
      <w:r w:rsidR="003301E3">
        <w:t xml:space="preserve"> </w:t>
      </w:r>
      <w:r>
        <w:t>úplatnosti neplatí pro děti se zdravotním postižením (§ 123 odst. 2 zákona č. 561/2006 Sb., školský zákon)</w:t>
      </w:r>
    </w:p>
    <w:p w:rsidR="003C73A2" w:rsidRPr="005D183B" w:rsidRDefault="003C73A2" w:rsidP="005D183B">
      <w:pPr>
        <w:spacing w:line="240" w:lineRule="auto"/>
        <w:rPr>
          <w:b/>
          <w:sz w:val="24"/>
          <w:szCs w:val="24"/>
        </w:rPr>
      </w:pPr>
      <w:r w:rsidRPr="005D183B">
        <w:rPr>
          <w:b/>
          <w:sz w:val="24"/>
          <w:szCs w:val="24"/>
        </w:rPr>
        <w:t>Čl. VI</w:t>
      </w:r>
    </w:p>
    <w:p w:rsidR="003C73A2" w:rsidRPr="005D183B" w:rsidRDefault="003C73A2" w:rsidP="005D183B">
      <w:pPr>
        <w:spacing w:line="240" w:lineRule="auto"/>
        <w:rPr>
          <w:b/>
          <w:sz w:val="24"/>
          <w:szCs w:val="24"/>
        </w:rPr>
      </w:pPr>
      <w:r w:rsidRPr="005D183B">
        <w:rPr>
          <w:b/>
          <w:sz w:val="24"/>
          <w:szCs w:val="24"/>
        </w:rPr>
        <w:t>Závěrečná ustanovení</w:t>
      </w:r>
    </w:p>
    <w:p w:rsidR="00F47D0F" w:rsidRDefault="00DB5DF8" w:rsidP="005D183B">
      <w:pPr>
        <w:spacing w:line="240" w:lineRule="auto"/>
      </w:pPr>
      <w:r>
        <w:t xml:space="preserve">Tato směrnice </w:t>
      </w:r>
      <w:r w:rsidR="003301E3">
        <w:t>ruší</w:t>
      </w:r>
      <w:r>
        <w:t xml:space="preserve"> všechny směrnice ke stanovení úplaty za předškolní vzdělávání plán vydané do 1. 9. 201</w:t>
      </w:r>
      <w:r w:rsidR="00AA349B">
        <w:t>9</w:t>
      </w:r>
      <w:r>
        <w:t>.</w:t>
      </w:r>
    </w:p>
    <w:p w:rsidR="003C73A2" w:rsidRDefault="00F47D0F" w:rsidP="005D183B">
      <w:pPr>
        <w:spacing w:line="240" w:lineRule="auto"/>
      </w:pPr>
      <w:r>
        <w:t>V Postřekově</w:t>
      </w:r>
      <w:r w:rsidR="003C73A2">
        <w:tab/>
      </w:r>
      <w:r w:rsidR="004926C4">
        <w:t>1</w:t>
      </w:r>
      <w:r w:rsidR="005D183B">
        <w:t>.</w:t>
      </w:r>
      <w:r w:rsidR="004926C4">
        <w:t xml:space="preserve"> </w:t>
      </w:r>
      <w:r w:rsidR="005D183B">
        <w:t>9.</w:t>
      </w:r>
      <w:r w:rsidR="004926C4">
        <w:t xml:space="preserve"> </w:t>
      </w:r>
      <w:r w:rsidR="005D183B">
        <w:t>201</w:t>
      </w:r>
      <w:r w:rsidR="00AA349B">
        <w:t>9</w:t>
      </w:r>
      <w:r w:rsidR="003C73A2">
        <w:tab/>
      </w:r>
      <w:r w:rsidR="003C73A2">
        <w:tab/>
      </w:r>
      <w:r w:rsidR="003C73A2">
        <w:tab/>
      </w:r>
      <w:r w:rsidR="003C73A2">
        <w:tab/>
      </w:r>
      <w:r w:rsidR="003C73A2">
        <w:tab/>
      </w:r>
      <w:r w:rsidR="003C73A2">
        <w:tab/>
      </w:r>
      <w:r w:rsidR="005D183B">
        <w:t>Mgr. Oríšek Martin</w:t>
      </w:r>
    </w:p>
    <w:p w:rsidR="003C73A2" w:rsidRDefault="005D183B" w:rsidP="005D18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47D0F">
        <w:t xml:space="preserve">              </w:t>
      </w:r>
      <w:r>
        <w:t xml:space="preserve">  </w:t>
      </w:r>
      <w:r w:rsidR="00F47D0F">
        <w:t>ř</w:t>
      </w:r>
      <w:r>
        <w:t>editel školy</w:t>
      </w:r>
    </w:p>
    <w:p w:rsidR="008323A0" w:rsidRDefault="008323A0" w:rsidP="005D183B">
      <w:pPr>
        <w:spacing w:line="240" w:lineRule="auto"/>
      </w:pPr>
    </w:p>
    <w:p w:rsidR="00421B6B" w:rsidRDefault="00421B6B" w:rsidP="005D183B">
      <w:pPr>
        <w:spacing w:line="240" w:lineRule="auto"/>
      </w:pPr>
    </w:p>
    <w:p w:rsidR="00421B6B" w:rsidRDefault="00421B6B" w:rsidP="005D183B">
      <w:pPr>
        <w:spacing w:line="240" w:lineRule="auto"/>
      </w:pPr>
    </w:p>
    <w:p w:rsidR="00421B6B" w:rsidRDefault="00421B6B" w:rsidP="005D183B">
      <w:pPr>
        <w:spacing w:line="240" w:lineRule="auto"/>
      </w:pPr>
    </w:p>
    <w:p w:rsidR="00421B6B" w:rsidRDefault="00421B6B" w:rsidP="005D183B">
      <w:pPr>
        <w:spacing w:line="240" w:lineRule="auto"/>
      </w:pPr>
    </w:p>
    <w:p w:rsidR="00421B6B" w:rsidRDefault="00421B6B" w:rsidP="005D183B">
      <w:pPr>
        <w:spacing w:line="240" w:lineRule="auto"/>
      </w:pPr>
    </w:p>
    <w:p w:rsidR="00421B6B" w:rsidRDefault="00421B6B" w:rsidP="005D183B">
      <w:pPr>
        <w:spacing w:line="240" w:lineRule="auto"/>
      </w:pPr>
    </w:p>
    <w:p w:rsidR="003C73A2" w:rsidRDefault="003C73A2" w:rsidP="005D183B">
      <w:pPr>
        <w:spacing w:line="240" w:lineRule="auto"/>
      </w:pPr>
    </w:p>
    <w:p w:rsidR="00AA349B" w:rsidRDefault="00AA349B" w:rsidP="005D183B">
      <w:pPr>
        <w:spacing w:line="240" w:lineRule="auto"/>
      </w:pPr>
      <w:r>
        <w:lastRenderedPageBreak/>
        <w:t>Dodatek č.1.</w:t>
      </w:r>
      <w:r w:rsidR="00125481">
        <w:tab/>
      </w:r>
      <w:r w:rsidR="00125481" w:rsidRPr="00125481">
        <w:rPr>
          <w:b/>
        </w:rPr>
        <w:t>Účinnost od 1.10.2019</w:t>
      </w:r>
      <w:r w:rsidR="00125481" w:rsidRPr="00125481">
        <w:rPr>
          <w:b/>
        </w:rPr>
        <w:tab/>
      </w:r>
      <w:r w:rsidR="00125481">
        <w:tab/>
      </w:r>
      <w:r w:rsidR="00125481">
        <w:tab/>
      </w:r>
    </w:p>
    <w:p w:rsidR="00AA349B" w:rsidRPr="00B3087B" w:rsidRDefault="00AA349B" w:rsidP="005D183B">
      <w:pPr>
        <w:spacing w:line="240" w:lineRule="auto"/>
        <w:rPr>
          <w:b/>
        </w:rPr>
      </w:pPr>
      <w:r w:rsidRPr="00B3087B">
        <w:rPr>
          <w:b/>
        </w:rPr>
        <w:t>Změna v článku:</w:t>
      </w:r>
    </w:p>
    <w:p w:rsidR="00AA349B" w:rsidRPr="003C73A2" w:rsidRDefault="00AA349B" w:rsidP="00AA349B">
      <w:pPr>
        <w:spacing w:line="240" w:lineRule="auto"/>
        <w:rPr>
          <w:b/>
          <w:sz w:val="24"/>
          <w:szCs w:val="24"/>
        </w:rPr>
      </w:pPr>
      <w:r w:rsidRPr="003C73A2">
        <w:rPr>
          <w:b/>
          <w:sz w:val="24"/>
          <w:szCs w:val="24"/>
        </w:rPr>
        <w:t xml:space="preserve">Čl. III </w:t>
      </w:r>
    </w:p>
    <w:p w:rsidR="00AA349B" w:rsidRPr="00CE4363" w:rsidRDefault="00AA349B" w:rsidP="00AA349B">
      <w:pPr>
        <w:spacing w:line="240" w:lineRule="auto"/>
        <w:rPr>
          <w:b/>
          <w:color w:val="000000" w:themeColor="text1"/>
          <w:sz w:val="24"/>
          <w:szCs w:val="24"/>
        </w:rPr>
      </w:pPr>
      <w:r w:rsidRPr="00CE4363">
        <w:rPr>
          <w:b/>
          <w:color w:val="000000" w:themeColor="text1"/>
          <w:sz w:val="24"/>
          <w:szCs w:val="24"/>
        </w:rPr>
        <w:t>Snížení úplaty</w:t>
      </w:r>
    </w:p>
    <w:p w:rsidR="00AA349B" w:rsidRPr="00CE4363" w:rsidRDefault="00AA349B" w:rsidP="00AA349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Snížení úplaty se řídí § 6 odst. 3, 4, 5, 6 vyhlášky č. 14/2005 Sb. O snížení úplaty mohou žádat zákonní zástupci dítěte v těchto případech:</w:t>
      </w:r>
    </w:p>
    <w:p w:rsidR="00AA349B" w:rsidRPr="00CE4363" w:rsidRDefault="00AA349B" w:rsidP="00AA349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a) Dítě, jemuž je docházka do mateřské školy omezena rodičem dítěte z důvodu pobírání rodičovského příspěvku. Výše úplaty odpovídá nejvýše 2/3 výše úplaty stanovené pro celodenní provoz (odst. 3 vyhlášky). Snížená úplata je stanovena na částku 200 Kč</w:t>
      </w:r>
    </w:p>
    <w:p w:rsidR="00AA349B" w:rsidRPr="00CE4363" w:rsidRDefault="00AA349B" w:rsidP="00AA349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b) Dítě, které se v souladu s § 34 odst. 9 školského zákona nezapočítává do počtu dětí v mateřské škole pro účely posouzení souladu s odst. 1 (odst. 4). Výše úplaty odpovídá nejvýše 2/3 výše úplaty stanovené pro příslušný provoz.  Snížená úplata je stanovena na částku 200 Kč</w:t>
      </w:r>
    </w:p>
    <w:p w:rsidR="00AA349B" w:rsidRPr="00CE4363" w:rsidRDefault="00AA349B" w:rsidP="00AA349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 xml:space="preserve">c) Pro kalendářní měsíc, v němž bude provoz MŠ omezen nebo přerušen podle § 3 po dobu delší než 5 vyučovacích dnů (odst. 5) se stanoví výše úplaty, která nepřesáhne poměrnou část výše úplaty stanovené podle odst. 1 až 3 odpovídající rozsahu omezení nebo přerušení provozu MŠ. Snížená úplata je stanovena </w:t>
      </w:r>
      <w:r>
        <w:rPr>
          <w:color w:val="000000" w:themeColor="text1"/>
        </w:rPr>
        <w:t>na ½ částky měsíční úplaty.</w:t>
      </w:r>
    </w:p>
    <w:p w:rsidR="00125481" w:rsidRDefault="00AA349B" w:rsidP="00AA349B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O výši snížení úplaty informuje ředitel školy prostřednictvím informační tabule.</w:t>
      </w:r>
    </w:p>
    <w:p w:rsidR="00AA349B" w:rsidRPr="00125481" w:rsidRDefault="00C06C47" w:rsidP="00AA349B">
      <w:pPr>
        <w:spacing w:line="240" w:lineRule="auto"/>
        <w:rPr>
          <w:b/>
          <w:color w:val="000000" w:themeColor="text1"/>
        </w:rPr>
      </w:pPr>
      <w:r w:rsidRPr="00125481">
        <w:rPr>
          <w:b/>
          <w:color w:val="000000" w:themeColor="text1"/>
        </w:rPr>
        <w:t>Nové</w:t>
      </w:r>
      <w:r w:rsidR="00125481" w:rsidRPr="00125481">
        <w:rPr>
          <w:b/>
          <w:color w:val="000000" w:themeColor="text1"/>
        </w:rPr>
        <w:t xml:space="preserve"> a platné</w:t>
      </w:r>
      <w:r w:rsidRPr="00125481">
        <w:rPr>
          <w:b/>
          <w:color w:val="000000" w:themeColor="text1"/>
        </w:rPr>
        <w:t xml:space="preserve"> znění článku:</w:t>
      </w:r>
    </w:p>
    <w:p w:rsidR="00C06C47" w:rsidRPr="003C73A2" w:rsidRDefault="00C06C47" w:rsidP="00C06C47">
      <w:pPr>
        <w:spacing w:line="240" w:lineRule="auto"/>
        <w:rPr>
          <w:b/>
          <w:sz w:val="24"/>
          <w:szCs w:val="24"/>
        </w:rPr>
      </w:pPr>
      <w:r w:rsidRPr="003C73A2">
        <w:rPr>
          <w:b/>
          <w:sz w:val="24"/>
          <w:szCs w:val="24"/>
        </w:rPr>
        <w:t xml:space="preserve">Čl. III </w:t>
      </w:r>
    </w:p>
    <w:p w:rsidR="00C06C47" w:rsidRPr="00CE4363" w:rsidRDefault="00C06C47" w:rsidP="00C06C47">
      <w:pPr>
        <w:spacing w:line="240" w:lineRule="auto"/>
        <w:rPr>
          <w:b/>
          <w:color w:val="000000" w:themeColor="text1"/>
          <w:sz w:val="24"/>
          <w:szCs w:val="24"/>
        </w:rPr>
      </w:pPr>
      <w:r w:rsidRPr="00CE4363">
        <w:rPr>
          <w:b/>
          <w:color w:val="000000" w:themeColor="text1"/>
          <w:sz w:val="24"/>
          <w:szCs w:val="24"/>
        </w:rPr>
        <w:t>Snížení úplaty</w:t>
      </w:r>
    </w:p>
    <w:p w:rsidR="00C06C47" w:rsidRPr="00CE4363" w:rsidRDefault="00C06C47" w:rsidP="00C06C47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Snížení úplaty se řídí § 6 odst. 3, 4, 5, 6 vyhlášky č. 14/2005 Sb. O snížení úplaty mohou žádat zákonní zástupci dítěte v těchto případech:</w:t>
      </w:r>
    </w:p>
    <w:p w:rsidR="00C06C47" w:rsidRPr="005040AF" w:rsidRDefault="005040AF" w:rsidP="00C06C4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C06C47" w:rsidRPr="00CE4363">
        <w:rPr>
          <w:color w:val="000000" w:themeColor="text1"/>
        </w:rPr>
        <w:t xml:space="preserve">) </w:t>
      </w:r>
      <w:r w:rsidR="00C06C47" w:rsidRPr="005040AF">
        <w:rPr>
          <w:color w:val="000000" w:themeColor="text1"/>
        </w:rPr>
        <w:t>Pro kalendářní měsíc, v němž bude provoz MŠ omezen nebo přerušen podle § 3 po dobu delší než 5 vyučovacích dnů (odst. 5) se stanoví výše úplaty, která nepřesáhne poměrnou část výše úplaty stanovené podle odst. 1 až 3 odpovídající rozsahu omezení nebo přerušení provozu MŠ. Snížen</w:t>
      </w:r>
      <w:r w:rsidRPr="005040AF">
        <w:rPr>
          <w:color w:val="000000" w:themeColor="text1"/>
        </w:rPr>
        <w:t>í</w:t>
      </w:r>
      <w:r w:rsidR="00C06C47" w:rsidRPr="005040AF">
        <w:rPr>
          <w:color w:val="000000" w:themeColor="text1"/>
        </w:rPr>
        <w:t xml:space="preserve"> úplat</w:t>
      </w:r>
      <w:r w:rsidRPr="005040AF">
        <w:rPr>
          <w:color w:val="000000" w:themeColor="text1"/>
        </w:rPr>
        <w:t>y</w:t>
      </w:r>
      <w:r w:rsidR="00C06C47" w:rsidRPr="005040AF">
        <w:rPr>
          <w:color w:val="000000" w:themeColor="text1"/>
        </w:rPr>
        <w:t xml:space="preserve"> je stanoven</w:t>
      </w:r>
      <w:r w:rsidRPr="005040AF">
        <w:rPr>
          <w:color w:val="000000" w:themeColor="text1"/>
        </w:rPr>
        <w:t>o</w:t>
      </w:r>
      <w:r w:rsidR="00C06C47" w:rsidRPr="005040AF">
        <w:rPr>
          <w:color w:val="000000" w:themeColor="text1"/>
        </w:rPr>
        <w:t xml:space="preserve"> </w:t>
      </w:r>
      <w:r w:rsidR="00881577" w:rsidRPr="005040AF">
        <w:rPr>
          <w:color w:val="000000" w:themeColor="text1"/>
        </w:rPr>
        <w:t>nejméně</w:t>
      </w:r>
      <w:r w:rsidR="00125481" w:rsidRPr="005040AF">
        <w:rPr>
          <w:color w:val="000000" w:themeColor="text1"/>
        </w:rPr>
        <w:t xml:space="preserve"> </w:t>
      </w:r>
      <w:r w:rsidR="00A13B9A" w:rsidRPr="005040AF">
        <w:rPr>
          <w:color w:val="000000" w:themeColor="text1"/>
        </w:rPr>
        <w:t xml:space="preserve">na </w:t>
      </w:r>
      <w:r w:rsidR="00C06C47" w:rsidRPr="005040AF">
        <w:rPr>
          <w:color w:val="000000" w:themeColor="text1"/>
        </w:rPr>
        <w:t xml:space="preserve">½ </w:t>
      </w:r>
      <w:r w:rsidRPr="005040AF">
        <w:rPr>
          <w:color w:val="000000" w:themeColor="text1"/>
        </w:rPr>
        <w:t xml:space="preserve">výše </w:t>
      </w:r>
      <w:r w:rsidR="00C06C47" w:rsidRPr="005040AF">
        <w:rPr>
          <w:color w:val="000000" w:themeColor="text1"/>
        </w:rPr>
        <w:t>měsíční úplaty</w:t>
      </w:r>
      <w:r w:rsidR="00881577" w:rsidRPr="005040AF">
        <w:rPr>
          <w:color w:val="000000" w:themeColor="text1"/>
        </w:rPr>
        <w:t xml:space="preserve"> v daném školním roce</w:t>
      </w:r>
      <w:r w:rsidR="00C06C47" w:rsidRPr="005040AF">
        <w:rPr>
          <w:color w:val="000000" w:themeColor="text1"/>
        </w:rPr>
        <w:t>.</w:t>
      </w:r>
    </w:p>
    <w:p w:rsidR="00C06C47" w:rsidRDefault="00C06C47" w:rsidP="00C06C47">
      <w:pPr>
        <w:spacing w:line="240" w:lineRule="auto"/>
        <w:rPr>
          <w:color w:val="000000" w:themeColor="text1"/>
        </w:rPr>
      </w:pPr>
      <w:r w:rsidRPr="00CE4363">
        <w:rPr>
          <w:color w:val="000000" w:themeColor="text1"/>
        </w:rPr>
        <w:t>O výši snížení úplaty informuje ředitel školy prostřednictvím informační tabule.</w:t>
      </w:r>
    </w:p>
    <w:p w:rsidR="008323A0" w:rsidRDefault="008323A0" w:rsidP="00C06C47">
      <w:pPr>
        <w:spacing w:line="240" w:lineRule="auto"/>
        <w:rPr>
          <w:color w:val="000000" w:themeColor="text1"/>
        </w:rPr>
      </w:pPr>
    </w:p>
    <w:p w:rsidR="00125481" w:rsidRDefault="00125481" w:rsidP="00C06C4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V Postřekově 1.10.2019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D0985">
        <w:rPr>
          <w:color w:val="000000" w:themeColor="text1"/>
        </w:rPr>
        <w:tab/>
      </w:r>
      <w:r>
        <w:rPr>
          <w:color w:val="000000" w:themeColor="text1"/>
        </w:rPr>
        <w:t>Mgr. Oríšek Martin</w:t>
      </w:r>
    </w:p>
    <w:p w:rsidR="00125481" w:rsidRDefault="00125481" w:rsidP="00C06C4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 w:rsidR="00DD0985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B632A0">
        <w:rPr>
          <w:color w:val="000000" w:themeColor="text1"/>
        </w:rPr>
        <w:t>ř</w:t>
      </w:r>
      <w:r>
        <w:rPr>
          <w:color w:val="000000" w:themeColor="text1"/>
        </w:rPr>
        <w:t>editel školy</w:t>
      </w:r>
    </w:p>
    <w:p w:rsidR="00421B6B" w:rsidRDefault="00421B6B" w:rsidP="00C06C47">
      <w:pPr>
        <w:spacing w:line="240" w:lineRule="auto"/>
        <w:rPr>
          <w:color w:val="000000" w:themeColor="text1"/>
        </w:rPr>
      </w:pPr>
    </w:p>
    <w:p w:rsidR="00421B6B" w:rsidRDefault="00421B6B" w:rsidP="00C06C47">
      <w:pPr>
        <w:spacing w:line="240" w:lineRule="auto"/>
        <w:rPr>
          <w:color w:val="000000" w:themeColor="text1"/>
        </w:rPr>
      </w:pPr>
    </w:p>
    <w:p w:rsidR="00421B6B" w:rsidRDefault="00421B6B" w:rsidP="00C06C47">
      <w:pPr>
        <w:spacing w:line="240" w:lineRule="auto"/>
        <w:rPr>
          <w:color w:val="000000" w:themeColor="text1"/>
        </w:rPr>
      </w:pPr>
    </w:p>
    <w:p w:rsidR="00421B6B" w:rsidRDefault="00421B6B" w:rsidP="00C06C47">
      <w:pPr>
        <w:spacing w:line="240" w:lineRule="auto"/>
        <w:rPr>
          <w:color w:val="000000" w:themeColor="text1"/>
        </w:rPr>
      </w:pPr>
    </w:p>
    <w:p w:rsidR="00421B6B" w:rsidRDefault="00421B6B" w:rsidP="00C06C47">
      <w:pPr>
        <w:spacing w:line="240" w:lineRule="auto"/>
        <w:rPr>
          <w:color w:val="000000" w:themeColor="text1"/>
        </w:rPr>
      </w:pPr>
    </w:p>
    <w:p w:rsidR="00421B6B" w:rsidRDefault="004B3BD9" w:rsidP="003208A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Příloha č. 2.: </w:t>
      </w:r>
      <w:bookmarkStart w:id="0" w:name="_GoBack"/>
      <w:bookmarkEnd w:id="0"/>
    </w:p>
    <w:p w:rsidR="008271BF" w:rsidRDefault="004B3BD9" w:rsidP="003208A3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Změna </w:t>
      </w:r>
    </w:p>
    <w:p w:rsidR="003208A3" w:rsidRPr="007B41F3" w:rsidRDefault="008271BF" w:rsidP="003208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V. </w:t>
      </w:r>
      <w:r w:rsidR="003208A3" w:rsidRPr="005D183B">
        <w:rPr>
          <w:b/>
          <w:sz w:val="24"/>
          <w:szCs w:val="24"/>
        </w:rPr>
        <w:t>Osvobození od placení úplaty</w:t>
      </w:r>
    </w:p>
    <w:p w:rsidR="003208A3" w:rsidRDefault="003208A3" w:rsidP="003208A3">
      <w:pPr>
        <w:spacing w:line="240" w:lineRule="auto"/>
      </w:pPr>
      <w:r>
        <w:t xml:space="preserve">Osvobozen od úplaty se řídí §6 odst. 6 vyhlášky č. 14/2005 Sb. Osvobozen od úplaty je: </w:t>
      </w:r>
    </w:p>
    <w:p w:rsidR="003208A3" w:rsidRDefault="003208A3" w:rsidP="003208A3">
      <w:pPr>
        <w:spacing w:line="240" w:lineRule="auto"/>
      </w:pPr>
      <w:r>
        <w:t>a) účastník nebo jeho zákonný zástupce je příjemcem opakujících se dávek pomoci v hmotné nouzi podle zákona o pomoci v hmotné nouzi (§ 4 odst. 2 zákona č. 111/2006 Sb., o pomoci v hmotné nouzi),</w:t>
      </w:r>
    </w:p>
    <w:p w:rsidR="003208A3" w:rsidRDefault="003208A3" w:rsidP="003208A3">
      <w:pPr>
        <w:spacing w:line="240" w:lineRule="auto"/>
      </w:pPr>
      <w: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3208A3" w:rsidRDefault="003208A3" w:rsidP="003208A3">
      <w:pPr>
        <w:spacing w:line="240" w:lineRule="auto"/>
      </w:pPr>
      <w:r>
        <w:t>c) účastník svěřený do pěstounské péče má nárok na příspěvek na úhradu potřeb dítěte podle zákona 401/2012 Sb., kterým se mění zákon o sociálně právní ochraně dětí (§ 47 zákona č. 401/2012 Sb.).</w:t>
      </w:r>
    </w:p>
    <w:p w:rsidR="004B3BD9" w:rsidRPr="008271BF" w:rsidRDefault="003208A3" w:rsidP="00C06C47">
      <w:pPr>
        <w:spacing w:line="240" w:lineRule="auto"/>
      </w:pPr>
      <w:r>
        <w:t>e) vzdělávání dětí v posledním ročníku mateřské školy, nejvýše ale po dobu 12 měsíců. Toto omezení bez úplatnosti neplatí pro děti se zdravotním postižením (§ 123 odst. 2 zákona č. 561/2006 Sb., školský zákon)</w:t>
      </w:r>
    </w:p>
    <w:p w:rsidR="004B3BD9" w:rsidRDefault="004B3BD9" w:rsidP="00C06C47">
      <w:pPr>
        <w:spacing w:line="240" w:lineRule="auto"/>
        <w:rPr>
          <w:rStyle w:val="Siln"/>
        </w:rPr>
      </w:pPr>
    </w:p>
    <w:p w:rsidR="004B3BD9" w:rsidRDefault="008271BF" w:rsidP="00C06C47">
      <w:pPr>
        <w:spacing w:line="240" w:lineRule="auto"/>
        <w:rPr>
          <w:rStyle w:val="Siln"/>
        </w:rPr>
      </w:pPr>
      <w:r>
        <w:rPr>
          <w:color w:val="000000" w:themeColor="text1"/>
        </w:rPr>
        <w:t xml:space="preserve">f) </w:t>
      </w:r>
      <w:r w:rsidR="004B3BD9" w:rsidRPr="004B3BD9">
        <w:t xml:space="preserve"> </w:t>
      </w:r>
      <w:r w:rsidR="004B3BD9">
        <w:rPr>
          <w:rStyle w:val="Siln"/>
        </w:rPr>
        <w:t xml:space="preserve">Bezplatně je poskytováno </w:t>
      </w:r>
      <w:r>
        <w:rPr>
          <w:rStyle w:val="Siln"/>
        </w:rPr>
        <w:t xml:space="preserve">vzdělávání v mateřské škole </w:t>
      </w:r>
      <w:r w:rsidR="004B3BD9">
        <w:rPr>
          <w:rStyle w:val="Siln"/>
        </w:rPr>
        <w:t>i v případě udělení odkladu povinné školní docházky</w:t>
      </w:r>
      <w:r>
        <w:rPr>
          <w:rStyle w:val="Siln"/>
        </w:rPr>
        <w:t>.  Novela vyhlášky č. 14/2005 Sb. o předškolním vzdělávání, ve znění pozdějších předpisů.</w:t>
      </w:r>
    </w:p>
    <w:p w:rsidR="008271BF" w:rsidRDefault="008271BF" w:rsidP="00C06C47">
      <w:pPr>
        <w:spacing w:line="240" w:lineRule="auto"/>
        <w:rPr>
          <w:color w:val="000000" w:themeColor="text1"/>
        </w:rPr>
      </w:pPr>
    </w:p>
    <w:p w:rsidR="008271BF" w:rsidRDefault="008271BF" w:rsidP="00C06C4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V Postřekově 31.8.2020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Mgr. Oríšek Martin</w:t>
      </w:r>
    </w:p>
    <w:p w:rsidR="008271BF" w:rsidRPr="00CE4363" w:rsidRDefault="008271BF" w:rsidP="00C06C4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Ředitel školy</w:t>
      </w:r>
    </w:p>
    <w:p w:rsidR="00C06C47" w:rsidRPr="00CE4363" w:rsidRDefault="00C06C47" w:rsidP="00AA349B">
      <w:pPr>
        <w:spacing w:line="240" w:lineRule="auto"/>
        <w:rPr>
          <w:color w:val="000000" w:themeColor="text1"/>
        </w:rPr>
      </w:pPr>
    </w:p>
    <w:p w:rsidR="00AA349B" w:rsidRDefault="00AA349B" w:rsidP="005D183B">
      <w:pPr>
        <w:spacing w:line="240" w:lineRule="auto"/>
      </w:pPr>
    </w:p>
    <w:p w:rsidR="005D183B" w:rsidRDefault="005D183B" w:rsidP="005D183B">
      <w:pPr>
        <w:spacing w:line="240" w:lineRule="auto"/>
      </w:pPr>
    </w:p>
    <w:p w:rsidR="005D183B" w:rsidRDefault="005D183B" w:rsidP="005D183B">
      <w:pPr>
        <w:spacing w:line="240" w:lineRule="auto"/>
      </w:pPr>
    </w:p>
    <w:p w:rsidR="005D183B" w:rsidRDefault="005D183B" w:rsidP="005D183B">
      <w:pPr>
        <w:spacing w:line="240" w:lineRule="auto"/>
      </w:pPr>
    </w:p>
    <w:p w:rsidR="005D183B" w:rsidRDefault="005D183B" w:rsidP="005D183B">
      <w:pPr>
        <w:spacing w:line="240" w:lineRule="auto"/>
      </w:pPr>
    </w:p>
    <w:p w:rsidR="005D183B" w:rsidRDefault="005D183B" w:rsidP="005D183B">
      <w:pPr>
        <w:spacing w:line="240" w:lineRule="auto"/>
      </w:pPr>
    </w:p>
    <w:p w:rsidR="005D183B" w:rsidRDefault="005D183B" w:rsidP="005D183B">
      <w:pPr>
        <w:spacing w:line="240" w:lineRule="auto"/>
      </w:pPr>
    </w:p>
    <w:p w:rsidR="005D183B" w:rsidRDefault="005D183B" w:rsidP="005D183B">
      <w:pPr>
        <w:spacing w:line="240" w:lineRule="auto"/>
      </w:pPr>
    </w:p>
    <w:sectPr w:rsidR="005D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49"/>
    <w:rsid w:val="00110D49"/>
    <w:rsid w:val="00125481"/>
    <w:rsid w:val="00145AAA"/>
    <w:rsid w:val="00294D87"/>
    <w:rsid w:val="003208A3"/>
    <w:rsid w:val="003301E3"/>
    <w:rsid w:val="003C73A2"/>
    <w:rsid w:val="00421B6B"/>
    <w:rsid w:val="004926C4"/>
    <w:rsid w:val="004B3BD9"/>
    <w:rsid w:val="005040AF"/>
    <w:rsid w:val="00553285"/>
    <w:rsid w:val="005D183B"/>
    <w:rsid w:val="00726315"/>
    <w:rsid w:val="00782744"/>
    <w:rsid w:val="007876F9"/>
    <w:rsid w:val="007B41F3"/>
    <w:rsid w:val="007C73F1"/>
    <w:rsid w:val="008243C9"/>
    <w:rsid w:val="008271BF"/>
    <w:rsid w:val="008323A0"/>
    <w:rsid w:val="00881577"/>
    <w:rsid w:val="008A1652"/>
    <w:rsid w:val="008B18C5"/>
    <w:rsid w:val="00A13B9A"/>
    <w:rsid w:val="00AA349B"/>
    <w:rsid w:val="00AC1A37"/>
    <w:rsid w:val="00B3087B"/>
    <w:rsid w:val="00B632A0"/>
    <w:rsid w:val="00B962EC"/>
    <w:rsid w:val="00C06C47"/>
    <w:rsid w:val="00CE10C0"/>
    <w:rsid w:val="00CE4363"/>
    <w:rsid w:val="00DB5DF8"/>
    <w:rsid w:val="00DD0985"/>
    <w:rsid w:val="00E30467"/>
    <w:rsid w:val="00F47D0F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B604-CBA3-4F83-B6E3-6809E091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D0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8323A0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B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orisek</dc:creator>
  <cp:keywords/>
  <dc:description/>
  <cp:lastModifiedBy>Věra Čechová</cp:lastModifiedBy>
  <cp:revision>15</cp:revision>
  <cp:lastPrinted>2016-07-25T13:14:00Z</cp:lastPrinted>
  <dcterms:created xsi:type="dcterms:W3CDTF">2020-03-19T11:12:00Z</dcterms:created>
  <dcterms:modified xsi:type="dcterms:W3CDTF">2021-12-28T15:08:00Z</dcterms:modified>
</cp:coreProperties>
</file>